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5B872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7F7A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E704187" w:rsidR="000D1607" w:rsidRPr="007A7DB5" w:rsidRDefault="007F7A1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95EABDC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F45D6B" w:rsidR="00FE177F" w:rsidRPr="009214C5" w:rsidRDefault="009B428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E18852" w:rsidR="00FE177F" w:rsidRPr="009214C5" w:rsidRDefault="008F2B7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222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AD898A" w:rsidR="00FE177F" w:rsidRPr="008F2B76" w:rsidRDefault="008F2B7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8F2B76">
              <w:rPr>
                <w:rFonts w:ascii="Tahoma" w:hAnsi="Tahoma" w:cs="Tahoma"/>
                <w:lang w:val="es-AR"/>
              </w:rPr>
              <w:t>Reporte de la Fase de Asignación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de las Funciones de Seguridad a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las Capas de Protección (LOPA)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A5978ED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545B946D" w:rsidR="00B66876" w:rsidRPr="00CA0F52" w:rsidRDefault="007F7A1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Esta nota de entrega reemplaza la nota de entrega CSF-2022-NE-054 por reemisión de producto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6289E" w14:textId="77777777" w:rsidR="00266C1F" w:rsidRDefault="00266C1F" w:rsidP="00ED4676">
      <w:r>
        <w:separator/>
      </w:r>
    </w:p>
  </w:endnote>
  <w:endnote w:type="continuationSeparator" w:id="0">
    <w:p w14:paraId="71501A25" w14:textId="77777777" w:rsidR="00266C1F" w:rsidRDefault="00266C1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81D61" w14:textId="77777777" w:rsidR="00266C1F" w:rsidRDefault="00266C1F" w:rsidP="00ED4676">
      <w:r>
        <w:separator/>
      </w:r>
    </w:p>
  </w:footnote>
  <w:footnote w:type="continuationSeparator" w:id="0">
    <w:p w14:paraId="03184256" w14:textId="77777777" w:rsidR="00266C1F" w:rsidRDefault="00266C1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C12526"/>
    <w:rsid w:val="00C165F8"/>
    <w:rsid w:val="00CA0F52"/>
    <w:rsid w:val="00CF5546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26</cp:revision>
  <cp:lastPrinted>2022-06-15T23:29:00Z</cp:lastPrinted>
  <dcterms:created xsi:type="dcterms:W3CDTF">2022-03-16T17:25:00Z</dcterms:created>
  <dcterms:modified xsi:type="dcterms:W3CDTF">2022-06-15T23:29:00Z</dcterms:modified>
</cp:coreProperties>
</file>