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9078A0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33F0664" w:rsidR="000D1607" w:rsidRPr="00952D21" w:rsidRDefault="002650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HONEYWELL</w:t>
            </w:r>
            <w:r w:rsidR="00E504EF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80E757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650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10645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50</w:t>
            </w:r>
          </w:p>
        </w:tc>
      </w:tr>
      <w:tr w:rsidR="000D1607" w14:paraId="1A889C95" w14:textId="77777777" w:rsidTr="009078A0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3BC8D62" w:rsidR="000D1607" w:rsidRPr="00952D21" w:rsidRDefault="009078A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9078A0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Freddy Berroteran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69DEC92" w:rsidR="000D1607" w:rsidRPr="007A7DB5" w:rsidRDefault="005E6F2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6502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/2023</w:t>
            </w:r>
          </w:p>
        </w:tc>
      </w:tr>
      <w:tr w:rsidR="000D1607" w14:paraId="24E9DA6F" w14:textId="77777777" w:rsidTr="009078A0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61C47F5" w:rsidR="000D1607" w:rsidRPr="00952D21" w:rsidRDefault="00265022" w:rsidP="0026502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265022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EVALUACIÓN (ASSESSMENT) DEL SISTEMA DE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265022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GESTIÓN DE QUEMADORES (BMS) SEGÚN NFPA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265022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85:2019 PARA LA CALDERA #3 DE WINDALCO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9078A0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4393C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2DD00D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E6F2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9078A0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9078A0" w14:paraId="34FBD365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EF3ECD9" w:rsidR="009078A0" w:rsidRPr="007E6625" w:rsidRDefault="009078A0" w:rsidP="009078A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078A0">
              <w:rPr>
                <w:rFonts w:ascii="ArialMT" w:hAnsi="ArialMT"/>
                <w:color w:val="000000"/>
                <w:lang w:val="en-US" w:eastAsia="en-US"/>
              </w:rPr>
              <w:t>CSF-2023-013-ESP-04-D01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C8E8EF2" w:rsidR="009078A0" w:rsidRPr="008D2AF5" w:rsidRDefault="005E0C8B" w:rsidP="009078A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3C7D469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F3D8BA2" w:rsidR="009078A0" w:rsidRPr="00780F2A" w:rsidRDefault="009078A0" w:rsidP="009078A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078A0">
              <w:rPr>
                <w:rFonts w:ascii="ArialMT" w:hAnsi="ArialMT"/>
                <w:color w:val="000000"/>
                <w:lang w:val="es-VE" w:eastAsia="en-US"/>
              </w:rPr>
              <w:t>Reporte de Evaluación (Assessment) del Sistema de Gestión de Llama (BMS) según NFPA85:2019 para la caldera #3 de WINDALCO</w:t>
            </w:r>
            <w:r w:rsidRPr="009078A0">
              <w:rPr>
                <w:rFonts w:ascii="ArialMT" w:hAnsi="ArialMT"/>
                <w:color w:val="000000"/>
                <w:lang w:val="en-US" w:eastAsia="en-US"/>
              </w:rPr>
              <w:t xml:space="preserve">. </w:t>
            </w:r>
          </w:p>
        </w:tc>
      </w:tr>
      <w:tr w:rsidR="009078A0" w14:paraId="18D45D06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4A13CD9" w:rsidR="009078A0" w:rsidRPr="007E6625" w:rsidRDefault="009078A0" w:rsidP="009078A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078A0">
              <w:rPr>
                <w:rFonts w:ascii="ArialMT" w:hAnsi="ArialMT"/>
                <w:color w:val="000000"/>
                <w:lang w:val="en-US" w:eastAsia="en-US"/>
              </w:rPr>
              <w:t>CSF-2023-013-ESP-04-D02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06F432D" w:rsidR="009078A0" w:rsidRPr="008D2AF5" w:rsidRDefault="005E0C8B" w:rsidP="009078A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A2B379E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389456C" w:rsidR="009078A0" w:rsidRPr="00780F2A" w:rsidRDefault="009078A0" w:rsidP="009078A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078A0">
              <w:rPr>
                <w:rFonts w:ascii="ArialMT" w:hAnsi="ArialMT"/>
                <w:color w:val="000000"/>
                <w:lang w:val="en-US" w:eastAsia="en-US"/>
              </w:rPr>
              <w:t>NFPA</w:t>
            </w:r>
            <w:r w:rsidR="005E6F2D">
              <w:rPr>
                <w:rFonts w:ascii="ArialMT" w:hAnsi="ArialMT"/>
                <w:color w:val="000000"/>
                <w:lang w:val="en-US" w:eastAsia="en-US"/>
              </w:rPr>
              <w:t xml:space="preserve"> </w:t>
            </w:r>
            <w:r w:rsidRPr="009078A0">
              <w:rPr>
                <w:rFonts w:ascii="ArialMT" w:hAnsi="ArialMT"/>
                <w:color w:val="000000"/>
                <w:lang w:val="en-US" w:eastAsia="en-US"/>
              </w:rPr>
              <w:t>85:2019 Burner Management System (BMS) Assessment</w:t>
            </w:r>
            <w:r w:rsidRPr="009078A0">
              <w:rPr>
                <w:rFonts w:ascii="ArialMT" w:hAnsi="ArialMT"/>
                <w:color w:val="000000"/>
                <w:lang w:val="en-US" w:eastAsia="en-US"/>
              </w:rPr>
              <w:br/>
              <w:t xml:space="preserve">Report for WINDALCO Boiler #3. </w:t>
            </w:r>
          </w:p>
        </w:tc>
      </w:tr>
      <w:tr w:rsidR="009078A0" w14:paraId="37F2E9F8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8A8176B" w:rsidR="009078A0" w:rsidRPr="007E6625" w:rsidRDefault="009078A0" w:rsidP="009078A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078A0">
              <w:rPr>
                <w:rFonts w:ascii="ArialMT" w:hAnsi="ArialMT"/>
                <w:color w:val="000000"/>
                <w:lang w:val="en-US" w:eastAsia="en-US"/>
              </w:rPr>
              <w:t>CSF-2023-013-ESP-05-D01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3EDC6AA" w:rsidR="009078A0" w:rsidRPr="008D2AF5" w:rsidRDefault="005E0C8B" w:rsidP="009078A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3701501C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3F7EFEB" w:rsidR="009078A0" w:rsidRPr="009078A0" w:rsidRDefault="009078A0" w:rsidP="009078A0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9078A0">
              <w:rPr>
                <w:rFonts w:ascii="ArialMT" w:hAnsi="ArialMT"/>
                <w:color w:val="000000"/>
                <w:lang w:val="es-VE" w:eastAsia="en-US"/>
              </w:rPr>
              <w:t xml:space="preserve">Matriz Causa-Efecto para la Caldera #3 de WINDALCO. </w:t>
            </w:r>
          </w:p>
        </w:tc>
      </w:tr>
      <w:tr w:rsidR="009078A0" w14:paraId="527A7CC4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3971B65" w:rsidR="009078A0" w:rsidRPr="007E6625" w:rsidRDefault="009078A0" w:rsidP="009078A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078A0">
              <w:rPr>
                <w:rFonts w:ascii="ArialMT" w:hAnsi="ArialMT"/>
                <w:color w:val="000000"/>
                <w:lang w:val="en-US" w:eastAsia="en-US"/>
              </w:rPr>
              <w:t>CSF-2023-013-ESP-05-D02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4DE49A2" w:rsidR="009078A0" w:rsidRPr="008D2AF5" w:rsidRDefault="005E0C8B" w:rsidP="009078A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486B265A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A622405" w:rsidR="009078A0" w:rsidRPr="00780F2A" w:rsidRDefault="009078A0" w:rsidP="009078A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078A0">
              <w:rPr>
                <w:rFonts w:ascii="ArialMT" w:hAnsi="ArialMT"/>
                <w:color w:val="000000"/>
                <w:lang w:val="en-US" w:eastAsia="en-US"/>
              </w:rPr>
              <w:t xml:space="preserve">WINDALCO Boiler 3 Cause and Effect Matrix. </w:t>
            </w:r>
          </w:p>
        </w:tc>
      </w:tr>
      <w:tr w:rsidR="009078A0" w14:paraId="243A0BC5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9078A0" w:rsidRPr="00780F2A" w:rsidRDefault="009078A0" w:rsidP="009078A0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9078A0" w:rsidRPr="008D2AF5" w:rsidRDefault="009078A0" w:rsidP="009078A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20C8BB6" w:rsidR="009078A0" w:rsidRPr="00780F2A" w:rsidRDefault="009078A0" w:rsidP="009078A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9078A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9078A0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9078A0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E3EA5" w14:textId="77777777" w:rsidR="00457B40" w:rsidRDefault="00457B40" w:rsidP="00ED4676">
      <w:r>
        <w:separator/>
      </w:r>
    </w:p>
  </w:endnote>
  <w:endnote w:type="continuationSeparator" w:id="0">
    <w:p w14:paraId="44BBBBF1" w14:textId="77777777" w:rsidR="00457B40" w:rsidRDefault="00457B4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E7BB7" w14:textId="77777777" w:rsidR="00457B40" w:rsidRDefault="00457B40" w:rsidP="00ED4676">
      <w:r>
        <w:separator/>
      </w:r>
    </w:p>
  </w:footnote>
  <w:footnote w:type="continuationSeparator" w:id="0">
    <w:p w14:paraId="2B087FE6" w14:textId="77777777" w:rsidR="00457B40" w:rsidRDefault="00457B4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0645D"/>
    <w:rsid w:val="00127EF5"/>
    <w:rsid w:val="001348F1"/>
    <w:rsid w:val="001B1FAB"/>
    <w:rsid w:val="00265022"/>
    <w:rsid w:val="002A3061"/>
    <w:rsid w:val="002F352F"/>
    <w:rsid w:val="00347407"/>
    <w:rsid w:val="0035424D"/>
    <w:rsid w:val="0036206A"/>
    <w:rsid w:val="00457B40"/>
    <w:rsid w:val="0048651D"/>
    <w:rsid w:val="004C3FCB"/>
    <w:rsid w:val="004D0857"/>
    <w:rsid w:val="00544601"/>
    <w:rsid w:val="0054765A"/>
    <w:rsid w:val="00567196"/>
    <w:rsid w:val="005D216A"/>
    <w:rsid w:val="005D2C0D"/>
    <w:rsid w:val="005E0C8B"/>
    <w:rsid w:val="005E6F2D"/>
    <w:rsid w:val="00613000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078A0"/>
    <w:rsid w:val="00952D21"/>
    <w:rsid w:val="00982729"/>
    <w:rsid w:val="00A07A7B"/>
    <w:rsid w:val="00A34348"/>
    <w:rsid w:val="00AB7367"/>
    <w:rsid w:val="00AC275A"/>
    <w:rsid w:val="00AE4617"/>
    <w:rsid w:val="00B079DB"/>
    <w:rsid w:val="00B64010"/>
    <w:rsid w:val="00C6043C"/>
    <w:rsid w:val="00CA0F52"/>
    <w:rsid w:val="00CC19D6"/>
    <w:rsid w:val="00D43247"/>
    <w:rsid w:val="00D54532"/>
    <w:rsid w:val="00DF1C17"/>
    <w:rsid w:val="00E504E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9078A0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8</cp:revision>
  <cp:lastPrinted>2023-12-08T15:53:00Z</cp:lastPrinted>
  <dcterms:created xsi:type="dcterms:W3CDTF">2023-08-18T18:45:00Z</dcterms:created>
  <dcterms:modified xsi:type="dcterms:W3CDTF">2023-12-08T15:53:00Z</dcterms:modified>
</cp:coreProperties>
</file>