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C6BA1F2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YPF, S.A.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8D03FDF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0777D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3110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56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08A718C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Juan Ignacio Santangelo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33D6C1D" w:rsidR="000D1607" w:rsidRPr="007A7DB5" w:rsidRDefault="008D09D1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0777D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/2023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9AB1117" w:rsidR="000D1607" w:rsidRPr="00952D21" w:rsidRDefault="00E504E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504EF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 DE SEGURIDAD CIBERNÉTICA PARA LOS SISTEMAS DE CONTROL Y SEGURIDAD DE NQ.</w:t>
            </w:r>
            <w:r w:rsidR="000777DB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PTCLAS0</w:t>
            </w:r>
            <w:r w:rsidRPr="00E504EF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1 – YPF, S.A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56D54D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E504EF"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8D09D1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DF0A63E" w:rsidR="00FE177F" w:rsidRPr="007E6625" w:rsidRDefault="00E504E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CSF-2023-01</w:t>
            </w:r>
            <w:r w:rsidR="000777DB">
              <w:rPr>
                <w:rFonts w:cs="Arial"/>
                <w:b/>
                <w:color w:val="000000"/>
              </w:rPr>
              <w:t>8</w:t>
            </w:r>
            <w:r>
              <w:rPr>
                <w:rFonts w:cs="Arial"/>
                <w:b/>
                <w:color w:val="000000"/>
              </w:rPr>
              <w:t>-SCI-0</w:t>
            </w:r>
            <w:r w:rsidR="008D09D1">
              <w:rPr>
                <w:rFonts w:cs="Arial"/>
                <w:b/>
                <w:color w:val="000000"/>
              </w:rPr>
              <w:t>4</w:t>
            </w:r>
            <w:r>
              <w:rPr>
                <w:rFonts w:cs="Arial"/>
                <w:b/>
                <w:color w:val="000000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28CF4F7" w:rsidR="00FE177F" w:rsidRPr="008D2AF5" w:rsidRDefault="00E504E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452DDCD" w:rsidR="00FE177F" w:rsidRPr="008D2AF5" w:rsidRDefault="008D09D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85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19A5D43" w:rsidR="00FE177F" w:rsidRPr="00780F2A" w:rsidRDefault="0031106C" w:rsidP="0031106C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31106C">
              <w:rPr>
                <w:rFonts w:cs="Arial"/>
                <w:color w:val="000000"/>
              </w:rPr>
              <w:t>R</w:t>
            </w:r>
            <w:r>
              <w:rPr>
                <w:rFonts w:cs="Arial"/>
                <w:color w:val="000000"/>
              </w:rPr>
              <w:t xml:space="preserve">eporte de Evaluación de Riesgos Cibernético de Alto Nivel </w:t>
            </w:r>
            <w:r w:rsidR="00E504EF" w:rsidRPr="00E504EF">
              <w:rPr>
                <w:rFonts w:cs="Arial"/>
                <w:color w:val="000000"/>
              </w:rPr>
              <w:t>– Nq.</w:t>
            </w:r>
            <w:r w:rsidR="000777DB">
              <w:rPr>
                <w:rFonts w:cs="Arial"/>
                <w:color w:val="000000"/>
              </w:rPr>
              <w:t>P</w:t>
            </w:r>
            <w:r w:rsidR="00E504EF" w:rsidRPr="00E504EF">
              <w:rPr>
                <w:rFonts w:cs="Arial"/>
                <w:color w:val="000000"/>
              </w:rPr>
              <w:t>T</w:t>
            </w:r>
            <w:r w:rsidR="000777DB">
              <w:rPr>
                <w:rFonts w:cs="Arial"/>
                <w:color w:val="000000"/>
              </w:rPr>
              <w:t>C</w:t>
            </w:r>
            <w:r w:rsidR="00E504EF" w:rsidRPr="00E504EF">
              <w:rPr>
                <w:rFonts w:cs="Arial"/>
                <w:color w:val="000000"/>
              </w:rPr>
              <w:t>LA</w:t>
            </w:r>
            <w:r w:rsidR="000777DB">
              <w:rPr>
                <w:rFonts w:cs="Arial"/>
                <w:color w:val="000000"/>
              </w:rPr>
              <w:t>S</w:t>
            </w:r>
            <w:r w:rsidR="00E504EF" w:rsidRPr="00E504EF">
              <w:rPr>
                <w:rFonts w:cs="Arial"/>
                <w:color w:val="000000"/>
              </w:rPr>
              <w:t xml:space="preserve">01 - </w:t>
            </w:r>
            <w:r>
              <w:rPr>
                <w:rFonts w:cs="Arial"/>
                <w:color w:val="000000"/>
              </w:rPr>
              <w:t>HRA</w:t>
            </w:r>
            <w:r w:rsidR="00E504EF" w:rsidRPr="00E504EF">
              <w:rPr>
                <w:rFonts w:cs="Arial"/>
                <w:color w:val="000000"/>
              </w:rPr>
              <w:t xml:space="preserve"> - YPF, S.A.</w:t>
            </w:r>
          </w:p>
        </w:tc>
      </w:tr>
      <w:tr w:rsidR="008D09D1" w14:paraId="18D45D06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F520A3C" w:rsidR="008D09D1" w:rsidRPr="007E6625" w:rsidRDefault="008D09D1" w:rsidP="008D09D1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CSF-2023-018-SCI-0</w:t>
            </w:r>
            <w:r>
              <w:rPr>
                <w:rFonts w:cs="Arial"/>
                <w:b/>
                <w:color w:val="000000"/>
              </w:rPr>
              <w:t>5</w:t>
            </w:r>
            <w:r>
              <w:rPr>
                <w:rFonts w:cs="Arial"/>
                <w:b/>
                <w:color w:val="000000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3DA5E4B3" w:rsidR="008D09D1" w:rsidRPr="008D2AF5" w:rsidRDefault="008D09D1" w:rsidP="008D09D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9861E91" w:rsidR="008D09D1" w:rsidRPr="008D2AF5" w:rsidRDefault="008D09D1" w:rsidP="008D09D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9</w:t>
            </w: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FA237AE" w:rsidR="008D09D1" w:rsidRPr="00780F2A" w:rsidRDefault="0031106C" w:rsidP="008D09D1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31106C">
              <w:rPr>
                <w:rFonts w:cs="Arial"/>
                <w:color w:val="000000"/>
              </w:rPr>
              <w:t xml:space="preserve">Reporte de </w:t>
            </w:r>
            <w:r w:rsidRPr="0031106C">
              <w:rPr>
                <w:rFonts w:cs="Arial"/>
                <w:color w:val="000000"/>
              </w:rPr>
              <w:t>Definición</w:t>
            </w:r>
            <w:r w:rsidRPr="0031106C">
              <w:rPr>
                <w:rFonts w:cs="Arial"/>
                <w:color w:val="000000"/>
              </w:rPr>
              <w:t xml:space="preserve"> de Zonas y Conductos – Nq.PTCLAS01 – ZCD – YPF, S.A.</w:t>
            </w:r>
          </w:p>
        </w:tc>
      </w:tr>
      <w:tr w:rsidR="00FE177F" w14:paraId="37F2E9F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2D3EC835" w:rsidR="00FE177F" w:rsidRPr="00780F2A" w:rsidRDefault="00FE177F" w:rsidP="003110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E3298" w14:textId="77777777" w:rsidR="00D05A4D" w:rsidRDefault="00D05A4D" w:rsidP="00ED4676">
      <w:r>
        <w:separator/>
      </w:r>
    </w:p>
  </w:endnote>
  <w:endnote w:type="continuationSeparator" w:id="0">
    <w:p w14:paraId="7EDA1492" w14:textId="77777777" w:rsidR="00D05A4D" w:rsidRDefault="00D05A4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8A7F1" w14:textId="77777777" w:rsidR="00D05A4D" w:rsidRDefault="00D05A4D" w:rsidP="00ED4676">
      <w:r>
        <w:separator/>
      </w:r>
    </w:p>
  </w:footnote>
  <w:footnote w:type="continuationSeparator" w:id="0">
    <w:p w14:paraId="55504DEF" w14:textId="77777777" w:rsidR="00D05A4D" w:rsidRDefault="00D05A4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777DB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31106C"/>
    <w:rsid w:val="00347407"/>
    <w:rsid w:val="0035424D"/>
    <w:rsid w:val="0036206A"/>
    <w:rsid w:val="0048651D"/>
    <w:rsid w:val="004C3FCB"/>
    <w:rsid w:val="004D0857"/>
    <w:rsid w:val="00544601"/>
    <w:rsid w:val="0054765A"/>
    <w:rsid w:val="00567196"/>
    <w:rsid w:val="005D216A"/>
    <w:rsid w:val="005D2C0D"/>
    <w:rsid w:val="00641779"/>
    <w:rsid w:val="00683C76"/>
    <w:rsid w:val="00687395"/>
    <w:rsid w:val="006B76F2"/>
    <w:rsid w:val="006D5BDA"/>
    <w:rsid w:val="00711A3B"/>
    <w:rsid w:val="0074293A"/>
    <w:rsid w:val="00757290"/>
    <w:rsid w:val="0078468D"/>
    <w:rsid w:val="007A7DB5"/>
    <w:rsid w:val="007D605B"/>
    <w:rsid w:val="007E6625"/>
    <w:rsid w:val="00802E5F"/>
    <w:rsid w:val="008D09D1"/>
    <w:rsid w:val="00952D21"/>
    <w:rsid w:val="00982729"/>
    <w:rsid w:val="00A07A7B"/>
    <w:rsid w:val="00A34348"/>
    <w:rsid w:val="00AB7367"/>
    <w:rsid w:val="00AC275A"/>
    <w:rsid w:val="00B079DB"/>
    <w:rsid w:val="00B64010"/>
    <w:rsid w:val="00C6043C"/>
    <w:rsid w:val="00CA0F52"/>
    <w:rsid w:val="00CC19D6"/>
    <w:rsid w:val="00D05A4D"/>
    <w:rsid w:val="00D43247"/>
    <w:rsid w:val="00D54532"/>
    <w:rsid w:val="00DF1C17"/>
    <w:rsid w:val="00E504EF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6</cp:revision>
  <cp:lastPrinted>2023-10-26T19:30:00Z</cp:lastPrinted>
  <dcterms:created xsi:type="dcterms:W3CDTF">2023-08-18T18:45:00Z</dcterms:created>
  <dcterms:modified xsi:type="dcterms:W3CDTF">2023-12-12T19:45:00Z</dcterms:modified>
</cp:coreProperties>
</file>