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5A7CDA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A1F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8B51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E462203" w:rsidR="000D1607" w:rsidRPr="007A7DB5" w:rsidRDefault="009E65D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0E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F51AD1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</w:t>
            </w:r>
            <w:r w:rsidR="009E65DD">
              <w:rPr>
                <w:rFonts w:cs="Arial"/>
                <w:bCs/>
                <w:color w:val="000000"/>
              </w:rPr>
              <w:t>2023-023-CVS-05-D01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FBBE537" w:rsidR="00FE177F" w:rsidRPr="008D2AF5" w:rsidRDefault="009E65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7FCC190" w:rsidR="00FE177F" w:rsidRPr="006B4802" w:rsidRDefault="009E65DD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 xml:space="preserve">Reporte de la fase de asignación de las funciones de seguridad a las capas de protección (LOPA)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926B2B7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01678D8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A7EDDF9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08C895F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60D992F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0A453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C640B18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CA2CB7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AB67A" w14:textId="77777777" w:rsidR="001F1A13" w:rsidRDefault="001F1A13" w:rsidP="00ED4676">
      <w:r>
        <w:separator/>
      </w:r>
    </w:p>
  </w:endnote>
  <w:endnote w:type="continuationSeparator" w:id="0">
    <w:p w14:paraId="304B7D17" w14:textId="77777777" w:rsidR="001F1A13" w:rsidRDefault="001F1A1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C5CBA" w14:textId="77777777" w:rsidR="001F1A13" w:rsidRDefault="001F1A13" w:rsidP="00ED4676">
      <w:r>
        <w:separator/>
      </w:r>
    </w:p>
  </w:footnote>
  <w:footnote w:type="continuationSeparator" w:id="0">
    <w:p w14:paraId="635A245D" w14:textId="77777777" w:rsidR="001F1A13" w:rsidRDefault="001F1A1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52121">
    <w:abstractNumId w:val="3"/>
  </w:num>
  <w:num w:numId="2" w16cid:durableId="285279369">
    <w:abstractNumId w:val="0"/>
  </w:num>
  <w:num w:numId="3" w16cid:durableId="729839143">
    <w:abstractNumId w:val="2"/>
  </w:num>
  <w:num w:numId="4" w16cid:durableId="1638413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1F1A13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B51C8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C390D"/>
    <w:rsid w:val="009D3CE1"/>
    <w:rsid w:val="009E54CB"/>
    <w:rsid w:val="009E65DD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44</cp:revision>
  <cp:lastPrinted>2023-12-04T13:23:00Z</cp:lastPrinted>
  <dcterms:created xsi:type="dcterms:W3CDTF">2023-03-13T21:05:00Z</dcterms:created>
  <dcterms:modified xsi:type="dcterms:W3CDTF">2023-12-13T21:38:00Z</dcterms:modified>
</cp:coreProperties>
</file>