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8D09D1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7C6BA1F2" w:rsidR="000D1607" w:rsidRPr="00952D21" w:rsidRDefault="00E504E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YPF, S.A.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BD14BC9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C6B6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5C6B6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003</w:t>
            </w:r>
          </w:p>
        </w:tc>
      </w:tr>
      <w:tr w:rsidR="000D1607" w14:paraId="1A889C95" w14:textId="77777777" w:rsidTr="008D09D1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08A718C" w:rsidR="000D1607" w:rsidRPr="00952D21" w:rsidRDefault="00E504E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Juan Ignacio Santangelo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338DC526" w:rsidR="000D1607" w:rsidRPr="007A7DB5" w:rsidRDefault="005C6B6C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01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8D09D1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9AB1117" w:rsidR="000D1607" w:rsidRPr="00952D21" w:rsidRDefault="00E504E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E504EF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SERVICIOS DEL CICLO DE VIDA DE SEGURIDAD CIBERNÉTICA PARA LOS SISTEMAS DE CONTROL Y SEGURIDAD DE NQ.</w:t>
            </w:r>
            <w:r w:rsidR="000777DB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PTCLAS0</w:t>
            </w:r>
            <w:r w:rsidRPr="00E504EF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1 – YPF, S.A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D09D1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175515D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61123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1814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8D09D1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14:paraId="34FBD365" w14:textId="77777777" w:rsidTr="00992C83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14:paraId="4FC4BE1E" w14:textId="6AE83D06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bookmarkStart w:id="0" w:name="_Hlk155801526"/>
            <w:r w:rsidRPr="00EC7D7D">
              <w:t>CSF-2023-018-SCI-01-D01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BE6FAC" w14:textId="1B443B89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  <w:r>
              <w:t>0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6AF390" w14:textId="3686443A" w:rsidR="005C6B6C" w:rsidRPr="005C6B6C" w:rsidRDefault="008579E6" w:rsidP="005C6B6C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  <w:t>90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C0E8B1E" w14:textId="759EC324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  <w:r w:rsidRPr="00EC7D7D">
              <w:t>Reporte de Evaluación de Vulnerabilidades de Seguridad Cibernética – Nq.PTCLAS01 - CSVA - YPF, S.A.</w:t>
            </w:r>
          </w:p>
        </w:tc>
      </w:tr>
      <w:tr w:rsidR="005C6B6C" w14:paraId="18D45D06" w14:textId="77777777" w:rsidTr="0075614E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3BE99DD6" w14:textId="4B3A4B64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BF33F4">
              <w:t>CSF-2023-018-SCI-04-D01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1E3C81AB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  <w:r>
              <w:t>0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EFDDD9" w14:textId="4FDC254A" w:rsidR="005C6B6C" w:rsidRPr="005C6B6C" w:rsidRDefault="008579E6" w:rsidP="005C6B6C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  <w:t>85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1AA47898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  <w:r w:rsidRPr="00BF33F4">
              <w:t>Reporte de Evaluación de Riesgos Cibernético de Alto Nivel – Nq.PTCLAS01 - HRA - YPF, S.A.</w:t>
            </w:r>
          </w:p>
        </w:tc>
      </w:tr>
      <w:tr w:rsidR="005C6B6C" w14:paraId="37F2E9F8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0D5AF2D9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5C6B6C">
              <w:rPr>
                <w:rFonts w:cs="Arial"/>
                <w:bCs/>
                <w:color w:val="000000"/>
              </w:rPr>
              <w:t>CSF-2023-018-SCI-05-D01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5231EEF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 w:rsidRPr="005C6B6C">
              <w:rPr>
                <w:rFonts w:cs="Arial"/>
                <w:bCs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948497C" w:rsidR="005C6B6C" w:rsidRPr="008D2AF5" w:rsidRDefault="008579E6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94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F66A830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5C6B6C">
              <w:rPr>
                <w:rFonts w:cs="Arial"/>
                <w:bCs/>
                <w:color w:val="000000"/>
              </w:rPr>
              <w:t>Reporte de Definición de Zonas y Conductos – Nq.PTCLAS01 – ZCD – YPF, S.A.</w:t>
            </w:r>
          </w:p>
        </w:tc>
      </w:tr>
      <w:tr w:rsidR="005C6B6C" w14:paraId="527A7CC4" w14:textId="77777777" w:rsidTr="00CC2767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B87633F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7761CD">
              <w:t>CSF-2023-018-SCI-06-D01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4A4C544E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t>0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1FA3973" w:rsidR="005C6B6C" w:rsidRPr="008D2AF5" w:rsidRDefault="008579E6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0577BE2D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7761CD">
              <w:t xml:space="preserve">Reporte </w:t>
            </w:r>
            <w:r>
              <w:t>d</w:t>
            </w:r>
            <w:r w:rsidRPr="007761CD">
              <w:t xml:space="preserve">e Evaluación Detallada </w:t>
            </w:r>
            <w:r>
              <w:t>d</w:t>
            </w:r>
            <w:r w:rsidRPr="007761CD">
              <w:t xml:space="preserve">e Riesgo Cibernético </w:t>
            </w:r>
            <w:r w:rsidRPr="007761CD">
              <w:t>NQ.PTCLAS01 – DRA – YPF, S.A.</w:t>
            </w:r>
          </w:p>
        </w:tc>
      </w:tr>
      <w:tr w:rsidR="005C6B6C" w:rsidRPr="00143A59" w14:paraId="429E027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59608FE3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5C6B6C">
              <w:rPr>
                <w:rFonts w:cs="Arial"/>
                <w:bCs/>
                <w:color w:val="000000"/>
              </w:rPr>
              <w:t>CSF-2023-018-SCI-07-D01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87CDE0A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5C6B6C">
              <w:rPr>
                <w:rFonts w:cs="Arial"/>
                <w:bCs/>
                <w:color w:val="000000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49F19309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5C6B6C">
              <w:rPr>
                <w:rFonts w:cs="Arial"/>
                <w:bCs/>
                <w:color w:val="000000"/>
              </w:rPr>
              <w:t>88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04FCA87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5C6B6C">
              <w:rPr>
                <w:rFonts w:cs="Arial"/>
                <w:color w:val="000000"/>
              </w:rPr>
              <w:t>Reporte de la Fase de Especificación de los Requerimientos Funcionales y de Seguridad Cibernética – NQ.PTCLAS01 – CSRS –YPF, S.A.</w:t>
            </w:r>
          </w:p>
        </w:tc>
      </w:tr>
      <w:bookmarkEnd w:id="0"/>
      <w:tr w:rsidR="005C6B6C" w:rsidRPr="00143A59" w14:paraId="3E0CAA5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6B063F06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59FA228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14:paraId="0C6D583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78B33FE8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686C1C79" w14:textId="77777777" w:rsidTr="008D09D1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5C6B6C" w:rsidRPr="00CA0F52" w:rsidRDefault="005C6B6C" w:rsidP="005C6B6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8D09D1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75840" w14:textId="77777777" w:rsidR="003B6971" w:rsidRDefault="003B6971" w:rsidP="00ED4676">
      <w:r>
        <w:separator/>
      </w:r>
    </w:p>
  </w:endnote>
  <w:endnote w:type="continuationSeparator" w:id="0">
    <w:p w14:paraId="021CB07A" w14:textId="77777777" w:rsidR="003B6971" w:rsidRDefault="003B6971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4A9F5" w14:textId="77777777" w:rsidR="003B6971" w:rsidRDefault="003B6971" w:rsidP="00ED4676">
      <w:r>
        <w:separator/>
      </w:r>
    </w:p>
  </w:footnote>
  <w:footnote w:type="continuationSeparator" w:id="0">
    <w:p w14:paraId="1EB9BD19" w14:textId="77777777" w:rsidR="003B6971" w:rsidRDefault="003B6971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684481">
    <w:abstractNumId w:val="3"/>
  </w:num>
  <w:num w:numId="2" w16cid:durableId="1617371049">
    <w:abstractNumId w:val="0"/>
  </w:num>
  <w:num w:numId="3" w16cid:durableId="1379548977">
    <w:abstractNumId w:val="2"/>
  </w:num>
  <w:num w:numId="4" w16cid:durableId="513304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777DB"/>
    <w:rsid w:val="000A0A8C"/>
    <w:rsid w:val="000B502D"/>
    <w:rsid w:val="000C025D"/>
    <w:rsid w:val="000D1607"/>
    <w:rsid w:val="000F1C45"/>
    <w:rsid w:val="00127EF5"/>
    <w:rsid w:val="001348F1"/>
    <w:rsid w:val="001814E6"/>
    <w:rsid w:val="001B1FAB"/>
    <w:rsid w:val="002A3061"/>
    <w:rsid w:val="002F352F"/>
    <w:rsid w:val="0031106C"/>
    <w:rsid w:val="00347407"/>
    <w:rsid w:val="0035424D"/>
    <w:rsid w:val="0036206A"/>
    <w:rsid w:val="003B6971"/>
    <w:rsid w:val="0048651D"/>
    <w:rsid w:val="004C3FCB"/>
    <w:rsid w:val="004D0857"/>
    <w:rsid w:val="00544601"/>
    <w:rsid w:val="0054765A"/>
    <w:rsid w:val="00567196"/>
    <w:rsid w:val="005C6B6C"/>
    <w:rsid w:val="005D216A"/>
    <w:rsid w:val="005D2C0D"/>
    <w:rsid w:val="006209E4"/>
    <w:rsid w:val="00641779"/>
    <w:rsid w:val="00683C76"/>
    <w:rsid w:val="00687395"/>
    <w:rsid w:val="00697CFD"/>
    <w:rsid w:val="006B76F2"/>
    <w:rsid w:val="006D5BDA"/>
    <w:rsid w:val="00711A3B"/>
    <w:rsid w:val="0074293A"/>
    <w:rsid w:val="00757290"/>
    <w:rsid w:val="0078468D"/>
    <w:rsid w:val="007A7DB5"/>
    <w:rsid w:val="007D605B"/>
    <w:rsid w:val="007E6625"/>
    <w:rsid w:val="00802E5F"/>
    <w:rsid w:val="008579E6"/>
    <w:rsid w:val="008D09D1"/>
    <w:rsid w:val="00912B94"/>
    <w:rsid w:val="00952D21"/>
    <w:rsid w:val="00982729"/>
    <w:rsid w:val="009A70EC"/>
    <w:rsid w:val="00A07A7B"/>
    <w:rsid w:val="00A34348"/>
    <w:rsid w:val="00AB7367"/>
    <w:rsid w:val="00AC275A"/>
    <w:rsid w:val="00B079DB"/>
    <w:rsid w:val="00B64010"/>
    <w:rsid w:val="00BF21FB"/>
    <w:rsid w:val="00C6043C"/>
    <w:rsid w:val="00CA0F52"/>
    <w:rsid w:val="00CC19D6"/>
    <w:rsid w:val="00D05A4D"/>
    <w:rsid w:val="00D43247"/>
    <w:rsid w:val="00D54532"/>
    <w:rsid w:val="00DF1C17"/>
    <w:rsid w:val="00E504EF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Carlos Guilarte</cp:lastModifiedBy>
  <cp:revision>11</cp:revision>
  <cp:lastPrinted>2024-01-10T22:03:00Z</cp:lastPrinted>
  <dcterms:created xsi:type="dcterms:W3CDTF">2023-08-18T18:45:00Z</dcterms:created>
  <dcterms:modified xsi:type="dcterms:W3CDTF">2024-01-10T22:03:00Z</dcterms:modified>
</cp:coreProperties>
</file>